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37" w:rsidRPr="00BC130A" w:rsidRDefault="00331728" w:rsidP="00331728">
      <w:pPr>
        <w:spacing w:after="0" w:line="240" w:lineRule="auto"/>
        <w:jc w:val="right"/>
        <w:rPr>
          <w:rFonts w:ascii="Calibri" w:eastAsia="Times New Roman" w:hAnsi="Calibri" w:cs="Calibri"/>
          <w:iCs/>
          <w:color w:val="0070C0"/>
          <w:sz w:val="28"/>
          <w:szCs w:val="30"/>
          <w:lang w:eastAsia="fr-FR"/>
        </w:rPr>
      </w:pPr>
      <w:bookmarkStart w:id="0" w:name="_GoBack"/>
      <w:bookmarkEnd w:id="0"/>
      <w:r w:rsidRPr="00BC130A">
        <w:rPr>
          <w:rFonts w:ascii="Calibri" w:eastAsia="Times New Roman" w:hAnsi="Calibri" w:cs="Calibri"/>
          <w:iCs/>
          <w:color w:val="0070C0"/>
          <w:sz w:val="28"/>
          <w:szCs w:val="30"/>
          <w:lang w:eastAsia="fr-FR"/>
        </w:rPr>
        <w:t>Tribune</w:t>
      </w:r>
    </w:p>
    <w:p w:rsidR="00331728" w:rsidRPr="00BC130A" w:rsidRDefault="00331728" w:rsidP="00331728">
      <w:pPr>
        <w:spacing w:after="0" w:line="240" w:lineRule="auto"/>
        <w:jc w:val="right"/>
        <w:rPr>
          <w:rFonts w:ascii="Calibri" w:eastAsia="Times New Roman" w:hAnsi="Calibri" w:cs="Calibri"/>
          <w:iCs/>
          <w:color w:val="0070C0"/>
          <w:szCs w:val="30"/>
          <w:lang w:eastAsia="fr-FR"/>
        </w:rPr>
      </w:pPr>
      <w:r w:rsidRPr="00BC130A">
        <w:rPr>
          <w:rFonts w:ascii="Calibri" w:eastAsia="Times New Roman" w:hAnsi="Calibri" w:cs="Calibri"/>
          <w:iCs/>
          <w:color w:val="0070C0"/>
          <w:szCs w:val="30"/>
          <w:lang w:eastAsia="fr-FR"/>
        </w:rPr>
        <w:t>Le 4 décembre 2020</w:t>
      </w:r>
    </w:p>
    <w:p w:rsidR="00567837" w:rsidRPr="00331728" w:rsidRDefault="00567837" w:rsidP="00567837">
      <w:pPr>
        <w:spacing w:after="0" w:line="240" w:lineRule="auto"/>
        <w:jc w:val="center"/>
        <w:rPr>
          <w:rFonts w:ascii="Calibri" w:eastAsia="Times New Roman" w:hAnsi="Calibri" w:cs="Calibri"/>
          <w:color w:val="0070C0"/>
          <w:sz w:val="24"/>
          <w:szCs w:val="24"/>
          <w:lang w:eastAsia="fr-FR"/>
        </w:rPr>
      </w:pPr>
    </w:p>
    <w:p w:rsidR="00567837" w:rsidRPr="00331728" w:rsidRDefault="00567837" w:rsidP="00567837">
      <w:pPr>
        <w:spacing w:after="0" w:line="240" w:lineRule="auto"/>
        <w:rPr>
          <w:rFonts w:ascii="Calibri" w:eastAsia="Times New Roman" w:hAnsi="Calibri" w:cs="Calibri"/>
          <w:color w:val="0070C0"/>
          <w:sz w:val="24"/>
          <w:szCs w:val="24"/>
          <w:lang w:eastAsia="fr-FR"/>
        </w:rPr>
      </w:pPr>
    </w:p>
    <w:p w:rsidR="00567837" w:rsidRPr="00331728" w:rsidRDefault="00567837" w:rsidP="00567837">
      <w:pPr>
        <w:spacing w:after="0" w:line="240" w:lineRule="auto"/>
        <w:jc w:val="center"/>
        <w:rPr>
          <w:rFonts w:ascii="Calibri" w:eastAsia="Times New Roman" w:hAnsi="Calibri" w:cs="Calibri"/>
          <w:color w:val="0070C0"/>
          <w:sz w:val="28"/>
          <w:szCs w:val="24"/>
          <w:lang w:eastAsia="fr-FR"/>
        </w:rPr>
      </w:pPr>
      <w:r w:rsidRPr="00331728">
        <w:rPr>
          <w:rFonts w:ascii="Calibri" w:eastAsia="Times New Roman" w:hAnsi="Calibri" w:cs="Calibri"/>
          <w:b/>
          <w:bCs/>
          <w:color w:val="0070C0"/>
          <w:sz w:val="32"/>
          <w:szCs w:val="28"/>
          <w:lang w:eastAsia="fr-FR"/>
        </w:rPr>
        <w:t>L’éducation populaire et l’urgence du combat démocratique</w:t>
      </w:r>
    </w:p>
    <w:p w:rsidR="00567837" w:rsidRPr="00331728" w:rsidRDefault="00567837" w:rsidP="00567837">
      <w:pPr>
        <w:spacing w:after="240" w:line="240" w:lineRule="auto"/>
        <w:rPr>
          <w:rFonts w:ascii="Calibri" w:eastAsia="Times New Roman" w:hAnsi="Calibri" w:cs="Calibri"/>
          <w:sz w:val="24"/>
          <w:szCs w:val="24"/>
          <w:lang w:eastAsia="fr-FR"/>
        </w:rPr>
      </w:pPr>
    </w:p>
    <w:p w:rsidR="00567837" w:rsidRPr="00331728" w:rsidRDefault="00567837" w:rsidP="00567837">
      <w:pPr>
        <w:spacing w:before="240" w:after="24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La situation actuelle du débat public en France se caractérise notamment par une polarisation simplificatrice, au nom de la lutte contre les extrêmes, les populismes ou les séparatismes. Cet appauvrissement inquiétant du débat démocratique, qui s’accompagne de tentations autoritaires, est un puissant accélérateur des phénomènes de repli sur soi et de diverses formes de radicalisations. Face à ce poison qui s’immisce, la société a plus que jamais besoin d’une démocratie vivante, d’une République laïque et d’une citoyenneté active, qui ne saurait se réduire au droit de vote.</w:t>
      </w:r>
    </w:p>
    <w:p w:rsidR="00567837" w:rsidRPr="00331728" w:rsidRDefault="00567837" w:rsidP="00567837">
      <w:pPr>
        <w:spacing w:before="240" w:after="24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A travers les valeurs de l’éducation populaire, des associations et des collectifs participent à ce mouvement. Ils organisent des espaces de discussion et d’action collective où des citoyennes et citoyens se rencontrent, débattent, s’impliquent pour transformer leur cadre de vie, agir sur les décisions prises à l’échelle de leur ville ou du pays et imaginer des alternatives pour la société de demain. On y parle d’éducation, de logement, d’économie, de santé, d’écologie, de discriminations ou encore d’aménagement du territoire, en partant des préoccupations et du vécu des personnes, de l’expression de leurs intérêts, de leurs envies, de leurs colères. </w:t>
      </w:r>
      <w:r w:rsidRPr="00331728">
        <w:rPr>
          <w:rFonts w:ascii="Calibri" w:eastAsia="Times New Roman" w:hAnsi="Calibri" w:cs="Calibri"/>
          <w:color w:val="1D1C1D"/>
          <w:shd w:val="clear" w:color="auto" w:fill="FFFFFF"/>
          <w:lang w:eastAsia="fr-FR"/>
        </w:rPr>
        <w:t>On y vit des moments festifs et solidaires, des luttes, des débats vifs sur des sujets parfois complexes, et des réussites collectives, qui donnent chair à l’idée de fraternité.</w:t>
      </w:r>
    </w:p>
    <w:p w:rsidR="00567837" w:rsidRPr="00331728" w:rsidRDefault="00567837" w:rsidP="00567837">
      <w:pPr>
        <w:spacing w:before="240" w:after="24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Notre combat démocratique repose sur une vision de la citoyenneté qui ne relève pas de la seule instruction civique, mais se nourrit aussi de l’expression libre, de l’écoute, de la compréhension des désaccords, et de l’appropriation du cadre commun qui régule la vie en société. Le débat produit du commun, à partir des différences, et développe l’esprit critique par le dépassement des opinions particulières et la compréhension des enjeux plus globaux et des interdépendances.  C’est un </w:t>
      </w:r>
      <w:proofErr w:type="gramStart"/>
      <w:r w:rsidRPr="00331728">
        <w:rPr>
          <w:rFonts w:ascii="Calibri" w:eastAsia="Times New Roman" w:hAnsi="Calibri" w:cs="Calibri"/>
          <w:color w:val="000000"/>
          <w:lang w:eastAsia="fr-FR"/>
        </w:rPr>
        <w:t>rempart</w:t>
      </w:r>
      <w:proofErr w:type="gramEnd"/>
      <w:r w:rsidRPr="00331728">
        <w:rPr>
          <w:rFonts w:ascii="Calibri" w:eastAsia="Times New Roman" w:hAnsi="Calibri" w:cs="Calibri"/>
          <w:color w:val="000000"/>
          <w:lang w:eastAsia="fr-FR"/>
        </w:rPr>
        <w:t xml:space="preserve"> au repli sur soi, au rejet, à la haine et à la violence. </w:t>
      </w:r>
    </w:p>
    <w:p w:rsidR="00567837" w:rsidRPr="00331728" w:rsidRDefault="00567837" w:rsidP="00567837">
      <w:pPr>
        <w:spacing w:before="240" w:after="240" w:line="240" w:lineRule="auto"/>
        <w:rPr>
          <w:rFonts w:ascii="Calibri" w:eastAsia="Times New Roman" w:hAnsi="Calibri" w:cs="Calibri"/>
          <w:sz w:val="24"/>
          <w:szCs w:val="24"/>
          <w:lang w:eastAsia="fr-FR"/>
        </w:rPr>
      </w:pPr>
      <w:r w:rsidRPr="00331728">
        <w:rPr>
          <w:rFonts w:ascii="Calibri" w:eastAsia="Times New Roman" w:hAnsi="Calibri" w:cs="Calibri"/>
          <w:color w:val="1D1C1D"/>
          <w:shd w:val="clear" w:color="auto" w:fill="F8F8F8"/>
          <w:lang w:eastAsia="fr-FR"/>
        </w:rPr>
        <w:t xml:space="preserve">Notre approche est aussi un combat pour l’égalité. Les espaces que nous organisons favorisent le développement du pouvoir politique des citoyennes et citoyens, leur prise de parole, leur dialogue avec les pouvoirs publics et leur contribution à la prise de décision. </w:t>
      </w:r>
      <w:r w:rsidRPr="00331728">
        <w:rPr>
          <w:rFonts w:ascii="Calibri" w:eastAsia="Times New Roman" w:hAnsi="Calibri" w:cs="Calibri"/>
          <w:color w:val="000000"/>
          <w:shd w:val="clear" w:color="auto" w:fill="F8F8F8"/>
          <w:lang w:eastAsia="fr-FR"/>
        </w:rPr>
        <w:t>Il faut affronter sans complaisance les inégalités et les discriminations qui existent dans notre pays, reconnaître les souffrances des personnes, pointer du doigt les dysfonctionnements de nos institutions. Tout cela n’est pas désavouer la République, c’est au contraire l’entretenir et la construire ensemble.</w:t>
      </w:r>
    </w:p>
    <w:p w:rsidR="00567837" w:rsidRPr="00331728" w:rsidRDefault="00567837" w:rsidP="00567837">
      <w:pPr>
        <w:spacing w:before="240" w:after="24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Enfin, c’est un combat sur le temps long. La démocratie n’est pas la confrontation immédiate et stérile de points de vue individuels stéréotypés ; c’est un processus d’émancipation individuelle et collective qui contribue à réduire les fractures qui traversent la société.</w:t>
      </w:r>
    </w:p>
    <w:p w:rsidR="00567837" w:rsidRPr="00331728" w:rsidRDefault="00567837" w:rsidP="00567837">
      <w:pPr>
        <w:spacing w:before="240" w:after="24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L’autonomie dans l’exercice de ces démarches d’éducation populaire, garantissant une expression libre, non contrainte ou instrumentalisée, est indispensable et doit être reconnue comme telle par les pouvoirs publics. Ces espaces sont complémentaires des instances représentatives et font écho au travail mené par les enseignantes et les enseignants.Cet engagement au long cours, particulièrement fondamental auprès et avec des jeunes, nous le menons avec humilité et persévérance.</w:t>
      </w:r>
      <w:r w:rsidRPr="00331728">
        <w:rPr>
          <w:rFonts w:ascii="Calibri" w:eastAsia="Times New Roman" w:hAnsi="Calibri" w:cs="Calibri"/>
          <w:b/>
          <w:bCs/>
          <w:color w:val="000000"/>
          <w:lang w:eastAsia="fr-FR"/>
        </w:rPr>
        <w:t> </w:t>
      </w:r>
    </w:p>
    <w:p w:rsidR="00567837" w:rsidRPr="00331728" w:rsidRDefault="00567837" w:rsidP="00567837">
      <w:pPr>
        <w:spacing w:before="240" w:after="24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lastRenderedPageBreak/>
        <w:t>Nous en appelons, avec cette tribune, à la vigilance et à l’engagement des pouvoirs publics nationaux et locaux, des organisations politiques et syndicales, des associations, des médias et de chacune et chacun d’entre nous : ne laissons pas l’appauvrissement démocratique nous diviser encore plus. Organisons partout où cela est possible ces espaces de rencontre et de construction collective qui font vivre notre démocratie. Discutons, n’ayons pas peur des désaccords. Armons nos esprits critiques et prenons soin de nos liens. </w:t>
      </w:r>
    </w:p>
    <w:p w:rsidR="00567837" w:rsidRPr="00331728" w:rsidRDefault="00567837" w:rsidP="00567837">
      <w:pPr>
        <w:spacing w:before="240" w:after="240" w:line="240" w:lineRule="auto"/>
        <w:rPr>
          <w:rFonts w:ascii="Calibri" w:eastAsia="Times New Roman" w:hAnsi="Calibri" w:cs="Calibri"/>
          <w:color w:val="000000"/>
          <w:lang w:eastAsia="fr-FR"/>
        </w:rPr>
      </w:pPr>
      <w:r w:rsidRPr="00331728">
        <w:rPr>
          <w:rFonts w:ascii="Calibri" w:eastAsia="Times New Roman" w:hAnsi="Calibri" w:cs="Calibri"/>
          <w:color w:val="000000"/>
          <w:lang w:eastAsia="fr-FR"/>
        </w:rPr>
        <w:t>Le défi est immense et chacune, chacun, y a sa place.</w:t>
      </w:r>
    </w:p>
    <w:p w:rsidR="00567837" w:rsidRPr="00331728" w:rsidRDefault="00567837" w:rsidP="00567837">
      <w:pPr>
        <w:spacing w:before="240" w:after="240" w:line="240" w:lineRule="auto"/>
        <w:rPr>
          <w:rFonts w:ascii="Calibri" w:eastAsia="Times New Roman" w:hAnsi="Calibri" w:cs="Calibri"/>
          <w:color w:val="000000"/>
          <w:lang w:eastAsia="fr-FR"/>
        </w:rPr>
      </w:pPr>
    </w:p>
    <w:p w:rsidR="00567837" w:rsidRPr="00331728" w:rsidRDefault="00567837" w:rsidP="00567837">
      <w:pPr>
        <w:spacing w:after="0" w:line="240" w:lineRule="auto"/>
        <w:rPr>
          <w:rFonts w:ascii="Calibri" w:eastAsia="Times New Roman" w:hAnsi="Calibri" w:cs="Calibri"/>
          <w:color w:val="0070C0"/>
          <w:sz w:val="24"/>
          <w:szCs w:val="24"/>
          <w:lang w:eastAsia="fr-FR"/>
        </w:rPr>
      </w:pPr>
      <w:r w:rsidRPr="00331728">
        <w:rPr>
          <w:rFonts w:ascii="Calibri" w:eastAsia="Times New Roman" w:hAnsi="Calibri" w:cs="Calibri"/>
          <w:b/>
          <w:bCs/>
          <w:color w:val="0070C0"/>
          <w:lang w:eastAsia="fr-FR"/>
        </w:rPr>
        <w:t>Organisations signataires</w:t>
      </w:r>
      <w:r w:rsidRPr="00331728">
        <w:rPr>
          <w:rFonts w:ascii="Calibri" w:eastAsia="Times New Roman" w:hAnsi="Calibri" w:cs="Calibri"/>
          <w:color w:val="0070C0"/>
          <w:lang w:eastAsia="fr-FR"/>
        </w:rPr>
        <w:t xml:space="preserve"> : </w:t>
      </w:r>
    </w:p>
    <w:p w:rsidR="00567837" w:rsidRPr="00331728" w:rsidRDefault="00567837" w:rsidP="00567837">
      <w:pPr>
        <w:spacing w:after="0" w:line="240" w:lineRule="auto"/>
        <w:rPr>
          <w:rFonts w:ascii="Calibri" w:eastAsia="Times New Roman" w:hAnsi="Calibri" w:cs="Calibri"/>
          <w:sz w:val="24"/>
          <w:szCs w:val="24"/>
          <w:lang w:eastAsia="fr-FR"/>
        </w:rPr>
      </w:pP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la</w:t>
      </w:r>
      <w:proofErr w:type="gramEnd"/>
      <w:r w:rsidRPr="00331728">
        <w:rPr>
          <w:rFonts w:ascii="Calibri" w:eastAsia="Times New Roman" w:hAnsi="Calibri" w:cs="Calibri"/>
          <w:color w:val="000000"/>
          <w:lang w:eastAsia="fr-FR"/>
        </w:rPr>
        <w:t xml:space="preserve"> Fédération des Centres sociaux et Socioculturels de France (FCSF)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la</w:t>
      </w:r>
      <w:proofErr w:type="gramEnd"/>
      <w:r w:rsidRPr="00331728">
        <w:rPr>
          <w:rFonts w:ascii="Calibri" w:eastAsia="Times New Roman" w:hAnsi="Calibri" w:cs="Calibri"/>
          <w:color w:val="000000"/>
          <w:lang w:eastAsia="fr-FR"/>
        </w:rPr>
        <w:t xml:space="preserve"> Ligue des droits de l’homme (LDH)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ATD-Quart Monde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w:t>
      </w:r>
      <w:proofErr w:type="gramEnd"/>
      <w:r w:rsidRPr="00331728">
        <w:rPr>
          <w:rFonts w:ascii="Calibri" w:eastAsia="Times New Roman" w:hAnsi="Calibri" w:cs="Calibri"/>
          <w:color w:val="000000"/>
          <w:lang w:eastAsia="fr-FR"/>
        </w:rPr>
        <w:t xml:space="preserve"> Secours Catholique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les</w:t>
      </w:r>
      <w:proofErr w:type="gramEnd"/>
      <w:r w:rsidRPr="00331728">
        <w:rPr>
          <w:rFonts w:ascii="Calibri" w:eastAsia="Times New Roman" w:hAnsi="Calibri" w:cs="Calibri"/>
          <w:color w:val="000000"/>
          <w:lang w:eastAsia="fr-FR"/>
        </w:rPr>
        <w:t xml:space="preserve"> Comités régionaux des associations de jeunesse et d’éducation populaire (CRAJEP) d’Occitanie, Ile-de-France, du Grand-Est, de Nouvelle Aquitaine, du Centre-Val-de-Loire et des Hauts-de-France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l’Union</w:t>
      </w:r>
      <w:proofErr w:type="gramEnd"/>
      <w:r w:rsidRPr="00331728">
        <w:rPr>
          <w:rFonts w:ascii="Calibri" w:eastAsia="Times New Roman" w:hAnsi="Calibri" w:cs="Calibri"/>
          <w:color w:val="000000"/>
          <w:lang w:eastAsia="fr-FR"/>
        </w:rPr>
        <w:t xml:space="preserve"> nationale pour l’habitat des jeunes (UNHAJ)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w:t>
      </w:r>
      <w:proofErr w:type="gramEnd"/>
      <w:r w:rsidRPr="00331728">
        <w:rPr>
          <w:rFonts w:ascii="Calibri" w:eastAsia="Times New Roman" w:hAnsi="Calibri" w:cs="Calibri"/>
          <w:color w:val="000000"/>
          <w:lang w:eastAsia="fr-FR"/>
        </w:rPr>
        <w:t xml:space="preserve"> Comité national de liaison des Régies de quartiers (CNLRQ)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Peuple et culture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France Nature Environnement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ATTAC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les</w:t>
      </w:r>
      <w:proofErr w:type="gramEnd"/>
      <w:r w:rsidRPr="00331728">
        <w:rPr>
          <w:rFonts w:ascii="Calibri" w:eastAsia="Times New Roman" w:hAnsi="Calibri" w:cs="Calibri"/>
          <w:color w:val="000000"/>
          <w:lang w:eastAsia="fr-FR"/>
        </w:rPr>
        <w:t xml:space="preserve"> Maisons des Jeunes et de la Culture (CMJCF et FFMJC)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w:t>
      </w:r>
      <w:proofErr w:type="gramEnd"/>
      <w:r w:rsidRPr="00331728">
        <w:rPr>
          <w:rFonts w:ascii="Calibri" w:eastAsia="Times New Roman" w:hAnsi="Calibri" w:cs="Calibri"/>
          <w:color w:val="000000"/>
          <w:lang w:eastAsia="fr-FR"/>
        </w:rPr>
        <w:t xml:space="preserve"> Collectif des associations d’éducation populaire politique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les</w:t>
      </w:r>
      <w:proofErr w:type="gramEnd"/>
      <w:r w:rsidRPr="00331728">
        <w:rPr>
          <w:rFonts w:ascii="Calibri" w:eastAsia="Times New Roman" w:hAnsi="Calibri" w:cs="Calibri"/>
          <w:color w:val="000000"/>
          <w:lang w:eastAsia="fr-FR"/>
        </w:rPr>
        <w:t xml:space="preserve"> Eclaireuses et éclaireurs de France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w:t>
      </w:r>
      <w:proofErr w:type="gramEnd"/>
      <w:r w:rsidRPr="00331728">
        <w:rPr>
          <w:rFonts w:ascii="Calibri" w:eastAsia="Times New Roman" w:hAnsi="Calibri" w:cs="Calibri"/>
          <w:color w:val="000000"/>
          <w:lang w:eastAsia="fr-FR"/>
        </w:rPr>
        <w:t xml:space="preserve"> Mouvement de la Paix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w:t>
      </w:r>
      <w:proofErr w:type="gramEnd"/>
      <w:r w:rsidRPr="00331728">
        <w:rPr>
          <w:rFonts w:ascii="Calibri" w:eastAsia="Times New Roman" w:hAnsi="Calibri" w:cs="Calibri"/>
          <w:color w:val="000000"/>
          <w:lang w:eastAsia="fr-FR"/>
        </w:rPr>
        <w:t xml:space="preserve"> Planning Familial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w:t>
      </w:r>
      <w:proofErr w:type="gramEnd"/>
      <w:r w:rsidRPr="00331728">
        <w:rPr>
          <w:rFonts w:ascii="Calibri" w:eastAsia="Times New Roman" w:hAnsi="Calibri" w:cs="Calibri"/>
          <w:color w:val="000000"/>
          <w:lang w:eastAsia="fr-FR"/>
        </w:rPr>
        <w:t xml:space="preserve"> Collectif des associations citoyennes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la</w:t>
      </w:r>
      <w:proofErr w:type="gramEnd"/>
      <w:r w:rsidRPr="00331728">
        <w:rPr>
          <w:rFonts w:ascii="Calibri" w:eastAsia="Times New Roman" w:hAnsi="Calibri" w:cs="Calibri"/>
          <w:color w:val="000000"/>
          <w:lang w:eastAsia="fr-FR"/>
        </w:rPr>
        <w:t xml:space="preserve"> coordination nationale Pas sans nous ; </w:t>
      </w:r>
    </w:p>
    <w:p w:rsidR="00567837" w:rsidRPr="00331728" w:rsidRDefault="00567837" w:rsidP="00567837">
      <w:pPr>
        <w:spacing w:after="0" w:line="240" w:lineRule="auto"/>
        <w:rPr>
          <w:rFonts w:ascii="Calibri" w:eastAsia="Times New Roman" w:hAnsi="Calibri" w:cs="Calibri"/>
          <w:sz w:val="24"/>
          <w:szCs w:val="24"/>
          <w:lang w:eastAsia="fr-FR"/>
        </w:rPr>
      </w:pPr>
      <w:proofErr w:type="spellStart"/>
      <w:r w:rsidRPr="00331728">
        <w:rPr>
          <w:rFonts w:ascii="Calibri" w:eastAsia="Times New Roman" w:hAnsi="Calibri" w:cs="Calibri"/>
          <w:color w:val="000000"/>
          <w:lang w:eastAsia="fr-FR"/>
        </w:rPr>
        <w:t>Animafac</w:t>
      </w:r>
      <w:proofErr w:type="spellEnd"/>
      <w:r w:rsidRPr="00331728">
        <w:rPr>
          <w:rFonts w:ascii="Calibri" w:eastAsia="Times New Roman" w:hAnsi="Calibri" w:cs="Calibri"/>
          <w:color w:val="000000"/>
          <w:lang w:eastAsia="fr-FR"/>
        </w:rPr>
        <w:t xml:space="preserve"> ; </w:t>
      </w:r>
    </w:p>
    <w:p w:rsidR="00567837" w:rsidRPr="00331728" w:rsidRDefault="00567837" w:rsidP="00567837">
      <w:pPr>
        <w:spacing w:after="0" w:line="240" w:lineRule="auto"/>
        <w:rPr>
          <w:rFonts w:ascii="Calibri" w:eastAsia="Times New Roman" w:hAnsi="Calibri" w:cs="Calibri"/>
          <w:color w:val="000000"/>
          <w:lang w:eastAsia="fr-FR"/>
        </w:rPr>
      </w:pPr>
      <w:proofErr w:type="spellStart"/>
      <w:r w:rsidRPr="00331728">
        <w:rPr>
          <w:rFonts w:ascii="Calibri" w:eastAsia="Times New Roman" w:hAnsi="Calibri" w:cs="Calibri"/>
          <w:color w:val="000000"/>
          <w:lang w:eastAsia="fr-FR"/>
        </w:rPr>
        <w:t>Aequitaz</w:t>
      </w:r>
      <w:proofErr w:type="spellEnd"/>
      <w:r w:rsidRPr="00331728">
        <w:rPr>
          <w:rFonts w:ascii="Calibri" w:eastAsia="Times New Roman" w:hAnsi="Calibri" w:cs="Calibri"/>
          <w:color w:val="000000"/>
          <w:lang w:eastAsia="fr-FR"/>
        </w:rPr>
        <w:t>;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Les Cités d’or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w:t>
      </w:r>
      <w:proofErr w:type="gramEnd"/>
      <w:r w:rsidRPr="00331728">
        <w:rPr>
          <w:rFonts w:ascii="Calibri" w:eastAsia="Times New Roman" w:hAnsi="Calibri" w:cs="Calibri"/>
          <w:color w:val="000000"/>
          <w:lang w:eastAsia="fr-FR"/>
        </w:rPr>
        <w:t xml:space="preserve"> réseau des SCOP d’éducation populaire ; </w:t>
      </w:r>
    </w:p>
    <w:p w:rsidR="00567837" w:rsidRPr="00331728" w:rsidRDefault="00567837" w:rsidP="00567837">
      <w:pPr>
        <w:spacing w:after="0" w:line="240" w:lineRule="auto"/>
        <w:rPr>
          <w:rFonts w:ascii="Calibri" w:eastAsia="Times New Roman" w:hAnsi="Calibri" w:cs="Calibri"/>
          <w:sz w:val="24"/>
          <w:szCs w:val="24"/>
          <w:lang w:eastAsia="fr-FR"/>
        </w:rPr>
      </w:pPr>
      <w:proofErr w:type="spellStart"/>
      <w:r w:rsidRPr="00331728">
        <w:rPr>
          <w:rFonts w:ascii="Calibri" w:eastAsia="Times New Roman" w:hAnsi="Calibri" w:cs="Calibri"/>
          <w:color w:val="000000"/>
          <w:lang w:eastAsia="fr-FR"/>
        </w:rPr>
        <w:t>Co-exister</w:t>
      </w:r>
      <w:proofErr w:type="spellEnd"/>
      <w:r w:rsidRPr="00331728">
        <w:rPr>
          <w:rFonts w:ascii="Calibri" w:eastAsia="Times New Roman" w:hAnsi="Calibri" w:cs="Calibri"/>
          <w:color w:val="000000"/>
          <w:lang w:eastAsia="fr-FR"/>
        </w:rPr>
        <w:t xml:space="preserve">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Bleu-Blanc-</w:t>
      </w:r>
      <w:proofErr w:type="spellStart"/>
      <w:r w:rsidRPr="00331728">
        <w:rPr>
          <w:rFonts w:ascii="Calibri" w:eastAsia="Times New Roman" w:hAnsi="Calibri" w:cs="Calibri"/>
          <w:color w:val="000000"/>
          <w:lang w:eastAsia="fr-FR"/>
        </w:rPr>
        <w:t>Zebre</w:t>
      </w:r>
      <w:proofErr w:type="spellEnd"/>
      <w:r w:rsidRPr="00331728">
        <w:rPr>
          <w:rFonts w:ascii="Calibri" w:eastAsia="Times New Roman" w:hAnsi="Calibri" w:cs="Calibri"/>
          <w:color w:val="000000"/>
          <w:lang w:eastAsia="fr-FR"/>
        </w:rPr>
        <w:t xml:space="preserve">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w:t>
      </w:r>
      <w:proofErr w:type="gramEnd"/>
      <w:r w:rsidRPr="00331728">
        <w:rPr>
          <w:rFonts w:ascii="Calibri" w:eastAsia="Times New Roman" w:hAnsi="Calibri" w:cs="Calibri"/>
          <w:color w:val="000000"/>
          <w:lang w:eastAsia="fr-FR"/>
        </w:rPr>
        <w:t xml:space="preserve"> Mouvement rural de jeunesse chrétienne (MRJC)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la</w:t>
      </w:r>
      <w:proofErr w:type="gramEnd"/>
      <w:r w:rsidRPr="00331728">
        <w:rPr>
          <w:rFonts w:ascii="Calibri" w:eastAsia="Times New Roman" w:hAnsi="Calibri" w:cs="Calibri"/>
          <w:color w:val="000000"/>
          <w:lang w:eastAsia="fr-FR"/>
        </w:rPr>
        <w:t xml:space="preserve"> Confédération nationale des Foyers Ruraux (CNFR)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la</w:t>
      </w:r>
      <w:proofErr w:type="gramEnd"/>
      <w:r w:rsidRPr="00331728">
        <w:rPr>
          <w:rFonts w:ascii="Calibri" w:eastAsia="Times New Roman" w:hAnsi="Calibri" w:cs="Calibri"/>
          <w:color w:val="000000"/>
          <w:lang w:eastAsia="fr-FR"/>
        </w:rPr>
        <w:t xml:space="preserve"> Jeunesse Ouvrière Chrétienne (JOC)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l’Association</w:t>
      </w:r>
      <w:proofErr w:type="gramEnd"/>
      <w:r w:rsidRPr="00331728">
        <w:rPr>
          <w:rFonts w:ascii="Calibri" w:eastAsia="Times New Roman" w:hAnsi="Calibri" w:cs="Calibri"/>
          <w:color w:val="000000"/>
          <w:lang w:eastAsia="fr-FR"/>
        </w:rPr>
        <w:t xml:space="preserve"> Concordia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l’Union</w:t>
      </w:r>
      <w:proofErr w:type="gramEnd"/>
      <w:r w:rsidRPr="00331728">
        <w:rPr>
          <w:rFonts w:ascii="Calibri" w:eastAsia="Times New Roman" w:hAnsi="Calibri" w:cs="Calibri"/>
          <w:color w:val="000000"/>
          <w:lang w:eastAsia="fr-FR"/>
        </w:rPr>
        <w:t xml:space="preserve"> Nationale des Associations de Développement Local (UNADEL)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la</w:t>
      </w:r>
      <w:proofErr w:type="gramEnd"/>
      <w:r w:rsidRPr="00331728">
        <w:rPr>
          <w:rFonts w:ascii="Calibri" w:eastAsia="Times New Roman" w:hAnsi="Calibri" w:cs="Calibri"/>
          <w:color w:val="000000"/>
          <w:lang w:eastAsia="fr-FR"/>
        </w:rPr>
        <w:t xml:space="preserve"> Fédération française des clubs UNESCO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Alliance citoyenne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Alternatives pour des projets urbains ici et à l’international (APPUII)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Solidarités Jeunesses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YMCA France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w:t>
      </w:r>
      <w:proofErr w:type="gramEnd"/>
      <w:r w:rsidRPr="00331728">
        <w:rPr>
          <w:rFonts w:ascii="Calibri" w:eastAsia="Times New Roman" w:hAnsi="Calibri" w:cs="Calibri"/>
          <w:color w:val="000000"/>
          <w:lang w:eastAsia="fr-FR"/>
        </w:rPr>
        <w:t xml:space="preserve"> Réseau national des Juniors Associations (RNJA)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les</w:t>
      </w:r>
      <w:proofErr w:type="gramEnd"/>
      <w:r w:rsidRPr="00331728">
        <w:rPr>
          <w:rFonts w:ascii="Calibri" w:eastAsia="Times New Roman" w:hAnsi="Calibri" w:cs="Calibri"/>
          <w:color w:val="000000"/>
          <w:lang w:eastAsia="fr-FR"/>
        </w:rPr>
        <w:t xml:space="preserve"> Jeunes européens - France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les</w:t>
      </w:r>
      <w:proofErr w:type="gramEnd"/>
      <w:r w:rsidRPr="00331728">
        <w:rPr>
          <w:rFonts w:ascii="Calibri" w:eastAsia="Times New Roman" w:hAnsi="Calibri" w:cs="Calibri"/>
          <w:color w:val="000000"/>
          <w:lang w:eastAsia="fr-FR"/>
        </w:rPr>
        <w:t xml:space="preserve"> Associations des Ludothèques Françaises - ALF ; </w:t>
      </w:r>
    </w:p>
    <w:p w:rsidR="00567837" w:rsidRPr="00331728" w:rsidRDefault="00567837" w:rsidP="00567837">
      <w:pPr>
        <w:spacing w:after="0" w:line="240" w:lineRule="auto"/>
        <w:rPr>
          <w:rFonts w:ascii="Calibri" w:eastAsia="Times New Roman" w:hAnsi="Calibri" w:cs="Calibri"/>
          <w:sz w:val="24"/>
          <w:szCs w:val="24"/>
          <w:lang w:eastAsia="fr-FR"/>
        </w:rPr>
      </w:pPr>
      <w:proofErr w:type="gramStart"/>
      <w:r w:rsidRPr="00331728">
        <w:rPr>
          <w:rFonts w:ascii="Calibri" w:eastAsia="Times New Roman" w:hAnsi="Calibri" w:cs="Calibri"/>
          <w:color w:val="000000"/>
          <w:lang w:eastAsia="fr-FR"/>
        </w:rPr>
        <w:t>la</w:t>
      </w:r>
      <w:proofErr w:type="gramEnd"/>
      <w:r w:rsidRPr="00331728">
        <w:rPr>
          <w:rFonts w:ascii="Calibri" w:eastAsia="Times New Roman" w:hAnsi="Calibri" w:cs="Calibri"/>
          <w:color w:val="000000"/>
          <w:lang w:eastAsia="fr-FR"/>
        </w:rPr>
        <w:t xml:space="preserve"> Fédération nationale des centres musicaux ruraux (CMR).</w:t>
      </w:r>
    </w:p>
    <w:p w:rsidR="00567837" w:rsidRPr="00331728" w:rsidRDefault="00567837" w:rsidP="00567837">
      <w:pPr>
        <w:spacing w:after="0" w:line="240" w:lineRule="auto"/>
        <w:rPr>
          <w:rFonts w:ascii="Calibri" w:eastAsia="Times New Roman" w:hAnsi="Calibri" w:cs="Calibri"/>
          <w:sz w:val="24"/>
          <w:szCs w:val="24"/>
          <w:lang w:eastAsia="fr-FR"/>
        </w:rPr>
      </w:pP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b/>
          <w:bCs/>
          <w:color w:val="0070C0"/>
          <w:lang w:eastAsia="fr-FR"/>
        </w:rPr>
        <w:lastRenderedPageBreak/>
        <w:t xml:space="preserve">Avec le soutien </w:t>
      </w:r>
      <w:r w:rsidRPr="00331728">
        <w:rPr>
          <w:rFonts w:ascii="Calibri" w:eastAsia="Times New Roman" w:hAnsi="Calibri" w:cs="Calibri"/>
          <w:color w:val="000000"/>
          <w:lang w:eastAsia="fr-FR"/>
        </w:rPr>
        <w:t>du CNAJEP (Comité national des associations de jeunesse et d’éducation populaire) et de la Coalition pour les libertés associatives</w:t>
      </w:r>
    </w:p>
    <w:p w:rsidR="00567837" w:rsidRPr="00331728" w:rsidRDefault="00567837" w:rsidP="00567837">
      <w:pPr>
        <w:spacing w:after="240" w:line="240" w:lineRule="auto"/>
        <w:rPr>
          <w:rFonts w:ascii="Calibri" w:eastAsia="Times New Roman" w:hAnsi="Calibri" w:cs="Calibri"/>
          <w:sz w:val="24"/>
          <w:szCs w:val="24"/>
          <w:lang w:eastAsia="fr-FR"/>
        </w:rPr>
      </w:pPr>
    </w:p>
    <w:p w:rsidR="00567837" w:rsidRPr="00331728" w:rsidRDefault="00567837" w:rsidP="00567837">
      <w:pPr>
        <w:spacing w:after="0" w:line="240" w:lineRule="auto"/>
        <w:rPr>
          <w:rFonts w:ascii="Calibri" w:eastAsia="Times New Roman" w:hAnsi="Calibri" w:cs="Calibri"/>
          <w:color w:val="0070C0"/>
          <w:sz w:val="24"/>
          <w:szCs w:val="24"/>
          <w:lang w:eastAsia="fr-FR"/>
        </w:rPr>
      </w:pPr>
      <w:r w:rsidRPr="00331728">
        <w:rPr>
          <w:rFonts w:ascii="Calibri" w:eastAsia="Times New Roman" w:hAnsi="Calibri" w:cs="Calibri"/>
          <w:b/>
          <w:bCs/>
          <w:color w:val="0070C0"/>
          <w:lang w:eastAsia="fr-FR"/>
        </w:rPr>
        <w:t>Chercheuses, chercheurs et personnalités signataires: </w:t>
      </w:r>
    </w:p>
    <w:p w:rsidR="00567837" w:rsidRPr="00331728" w:rsidRDefault="00567837" w:rsidP="00567837">
      <w:pPr>
        <w:spacing w:after="0" w:line="240" w:lineRule="auto"/>
        <w:rPr>
          <w:rFonts w:ascii="Calibri" w:eastAsia="Times New Roman" w:hAnsi="Calibri" w:cs="Calibri"/>
          <w:sz w:val="24"/>
          <w:szCs w:val="24"/>
          <w:lang w:eastAsia="fr-FR"/>
        </w:rPr>
      </w:pP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Claude Alphandéry, Président d’honneur du Labo de l’ESS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Myriam Bachir, maîtresse de conférences en sciences politiques, Université de Picardie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Marie-Hélène </w:t>
      </w:r>
      <w:proofErr w:type="spellStart"/>
      <w:r w:rsidRPr="00331728">
        <w:rPr>
          <w:rFonts w:ascii="Calibri" w:eastAsia="Times New Roman" w:hAnsi="Calibri" w:cs="Calibri"/>
          <w:color w:val="000000"/>
          <w:lang w:eastAsia="fr-FR"/>
        </w:rPr>
        <w:t>Bacqué</w:t>
      </w:r>
      <w:proofErr w:type="spellEnd"/>
      <w:r w:rsidRPr="00331728">
        <w:rPr>
          <w:rFonts w:ascii="Calibri" w:eastAsia="Times New Roman" w:hAnsi="Calibri" w:cs="Calibri"/>
          <w:color w:val="000000"/>
          <w:lang w:eastAsia="fr-FR"/>
        </w:rPr>
        <w:t>, professeure d’études urbaines, Université Paris-Ouest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Hélène </w:t>
      </w:r>
      <w:proofErr w:type="spellStart"/>
      <w:r w:rsidRPr="00331728">
        <w:rPr>
          <w:rFonts w:ascii="Calibri" w:eastAsia="Times New Roman" w:hAnsi="Calibri" w:cs="Calibri"/>
          <w:color w:val="000000"/>
          <w:lang w:eastAsia="fr-FR"/>
        </w:rPr>
        <w:t>Balazard</w:t>
      </w:r>
      <w:proofErr w:type="spellEnd"/>
      <w:r w:rsidRPr="00331728">
        <w:rPr>
          <w:rFonts w:ascii="Calibri" w:eastAsia="Times New Roman" w:hAnsi="Calibri" w:cs="Calibri"/>
          <w:color w:val="000000"/>
          <w:lang w:eastAsia="fr-FR"/>
        </w:rPr>
        <w:t>, chercheure en sciences politiques, ENTPE, Chaire UNESCO Politiques urbaines et Citoyenneté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Loïc </w:t>
      </w:r>
      <w:proofErr w:type="spellStart"/>
      <w:r w:rsidRPr="00331728">
        <w:rPr>
          <w:rFonts w:ascii="Calibri" w:eastAsia="Times New Roman" w:hAnsi="Calibri" w:cs="Calibri"/>
          <w:color w:val="000000"/>
          <w:lang w:eastAsia="fr-FR"/>
        </w:rPr>
        <w:t>Blondiaux</w:t>
      </w:r>
      <w:proofErr w:type="spellEnd"/>
      <w:r w:rsidRPr="00331728">
        <w:rPr>
          <w:rFonts w:ascii="Calibri" w:eastAsia="Times New Roman" w:hAnsi="Calibri" w:cs="Calibri"/>
          <w:color w:val="000000"/>
          <w:lang w:eastAsia="fr-FR"/>
        </w:rPr>
        <w:t>, professeur en sciences politiques, Université de Paris 1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Jean </w:t>
      </w:r>
      <w:proofErr w:type="spellStart"/>
      <w:r w:rsidRPr="00331728">
        <w:rPr>
          <w:rFonts w:ascii="Calibri" w:eastAsia="Times New Roman" w:hAnsi="Calibri" w:cs="Calibri"/>
          <w:color w:val="000000"/>
          <w:lang w:eastAsia="fr-FR"/>
        </w:rPr>
        <w:t>Bourrieau</w:t>
      </w:r>
      <w:proofErr w:type="spellEnd"/>
      <w:r w:rsidRPr="00331728">
        <w:rPr>
          <w:rFonts w:ascii="Calibri" w:eastAsia="Times New Roman" w:hAnsi="Calibri" w:cs="Calibri"/>
          <w:color w:val="000000"/>
          <w:lang w:eastAsia="fr-FR"/>
        </w:rPr>
        <w:t>, chercheur en sciences de l’éducation, LERIS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Marion Carrel, Professeure en sociologie, Université de Lille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Jean-Marie Charon, sociologue, ingénieur d’études, EHESS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François Dubet, professeur émérite en sociologie, Université de Bordeaux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Jean-Michel </w:t>
      </w:r>
      <w:proofErr w:type="spellStart"/>
      <w:r w:rsidRPr="00331728">
        <w:rPr>
          <w:rFonts w:ascii="Calibri" w:eastAsia="Times New Roman" w:hAnsi="Calibri" w:cs="Calibri"/>
          <w:color w:val="000000"/>
          <w:lang w:eastAsia="fr-FR"/>
        </w:rPr>
        <w:t>Fourniau</w:t>
      </w:r>
      <w:proofErr w:type="spellEnd"/>
      <w:r w:rsidRPr="00331728">
        <w:rPr>
          <w:rFonts w:ascii="Calibri" w:eastAsia="Times New Roman" w:hAnsi="Calibri" w:cs="Calibri"/>
          <w:color w:val="000000"/>
          <w:lang w:eastAsia="fr-FR"/>
        </w:rPr>
        <w:t>, directeur de recherche en sociologie, Université Gustave Eiffel et Groupement d’intérêt scientifique Démocratie et Participation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Mathieu </w:t>
      </w:r>
      <w:proofErr w:type="spellStart"/>
      <w:r w:rsidRPr="00331728">
        <w:rPr>
          <w:rFonts w:ascii="Calibri" w:eastAsia="Times New Roman" w:hAnsi="Calibri" w:cs="Calibri"/>
          <w:color w:val="000000"/>
          <w:lang w:eastAsia="fr-FR"/>
        </w:rPr>
        <w:t>Hély</w:t>
      </w:r>
      <w:proofErr w:type="spellEnd"/>
      <w:r w:rsidRPr="00331728">
        <w:rPr>
          <w:rFonts w:ascii="Calibri" w:eastAsia="Times New Roman" w:hAnsi="Calibri" w:cs="Calibri"/>
          <w:color w:val="000000"/>
          <w:lang w:eastAsia="fr-FR"/>
        </w:rPr>
        <w:t>, professeur en sociologie, UVSQ ; </w:t>
      </w:r>
    </w:p>
    <w:p w:rsidR="00567837" w:rsidRPr="00331728" w:rsidRDefault="00567837" w:rsidP="00567837">
      <w:pPr>
        <w:spacing w:after="0" w:line="240" w:lineRule="auto"/>
        <w:rPr>
          <w:rFonts w:ascii="Calibri" w:eastAsia="Times New Roman" w:hAnsi="Calibri" w:cs="Calibri"/>
          <w:sz w:val="24"/>
          <w:szCs w:val="24"/>
          <w:lang w:eastAsia="fr-FR"/>
        </w:rPr>
      </w:pPr>
      <w:proofErr w:type="spellStart"/>
      <w:r w:rsidRPr="00331728">
        <w:rPr>
          <w:rFonts w:ascii="Calibri" w:eastAsia="Times New Roman" w:hAnsi="Calibri" w:cs="Calibri"/>
          <w:color w:val="000000"/>
          <w:lang w:eastAsia="fr-FR"/>
        </w:rPr>
        <w:t>Silyane</w:t>
      </w:r>
      <w:proofErr w:type="spellEnd"/>
      <w:r w:rsidRPr="00331728">
        <w:rPr>
          <w:rFonts w:ascii="Calibri" w:eastAsia="Times New Roman" w:hAnsi="Calibri" w:cs="Calibri"/>
          <w:color w:val="000000"/>
          <w:lang w:eastAsia="fr-FR"/>
        </w:rPr>
        <w:t xml:space="preserve"> Larcher, chargée de recherche en sciences politiques, CNRS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Sandra Laugier, professeure en philosophie, Université Paris 1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Rémi Lefebvre, professeur en sciences politiques, Université de Lille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Christian Maurel, sociologue, </w:t>
      </w:r>
      <w:proofErr w:type="spellStart"/>
      <w:r w:rsidRPr="00331728">
        <w:rPr>
          <w:rFonts w:ascii="Calibri" w:eastAsia="Times New Roman" w:hAnsi="Calibri" w:cs="Calibri"/>
          <w:color w:val="000000"/>
          <w:lang w:eastAsia="fr-FR"/>
        </w:rPr>
        <w:t>co</w:t>
      </w:r>
      <w:proofErr w:type="spellEnd"/>
      <w:r w:rsidRPr="00331728">
        <w:rPr>
          <w:rFonts w:ascii="Calibri" w:eastAsia="Times New Roman" w:hAnsi="Calibri" w:cs="Calibri"/>
          <w:color w:val="000000"/>
          <w:lang w:eastAsia="fr-FR"/>
        </w:rPr>
        <w:t>-animateur du collectif national “Education populaire et transformation sociale”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Catherine Neveu, directrice de recherches en anthropologie, CNRS;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Olivier Noël, sociologue, Université de Montpellier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Albert </w:t>
      </w:r>
      <w:proofErr w:type="spellStart"/>
      <w:r w:rsidRPr="00331728">
        <w:rPr>
          <w:rFonts w:ascii="Calibri" w:eastAsia="Times New Roman" w:hAnsi="Calibri" w:cs="Calibri"/>
          <w:color w:val="000000"/>
          <w:lang w:eastAsia="fr-FR"/>
        </w:rPr>
        <w:t>Ogien</w:t>
      </w:r>
      <w:proofErr w:type="spellEnd"/>
      <w:r w:rsidRPr="00331728">
        <w:rPr>
          <w:rFonts w:ascii="Calibri" w:eastAsia="Times New Roman" w:hAnsi="Calibri" w:cs="Calibri"/>
          <w:color w:val="000000"/>
          <w:lang w:eastAsia="fr-FR"/>
        </w:rPr>
        <w:t>, directeur de recherches en sociologie, CNRS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Sébastien </w:t>
      </w:r>
      <w:proofErr w:type="spellStart"/>
      <w:r w:rsidRPr="00331728">
        <w:rPr>
          <w:rFonts w:ascii="Calibri" w:eastAsia="Times New Roman" w:hAnsi="Calibri" w:cs="Calibri"/>
          <w:color w:val="000000"/>
          <w:lang w:eastAsia="fr-FR"/>
        </w:rPr>
        <w:t>Pesce</w:t>
      </w:r>
      <w:proofErr w:type="spellEnd"/>
      <w:r w:rsidRPr="00331728">
        <w:rPr>
          <w:rFonts w:ascii="Calibri" w:eastAsia="Times New Roman" w:hAnsi="Calibri" w:cs="Calibri"/>
          <w:color w:val="000000"/>
          <w:lang w:eastAsia="fr-FR"/>
        </w:rPr>
        <w:t>, professeur en sciences de l’éducation, Université d’Orléans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Hugues Sibille, président du Labo de l’ESS et de la Fondation du Crédit coopératif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Julien </w:t>
      </w:r>
      <w:proofErr w:type="spellStart"/>
      <w:r w:rsidRPr="00331728">
        <w:rPr>
          <w:rFonts w:ascii="Calibri" w:eastAsia="Times New Roman" w:hAnsi="Calibri" w:cs="Calibri"/>
          <w:color w:val="000000"/>
          <w:lang w:eastAsia="fr-FR"/>
        </w:rPr>
        <w:t>Talpin</w:t>
      </w:r>
      <w:proofErr w:type="spellEnd"/>
      <w:r w:rsidRPr="00331728">
        <w:rPr>
          <w:rFonts w:ascii="Calibri" w:eastAsia="Times New Roman" w:hAnsi="Calibri" w:cs="Calibri"/>
          <w:color w:val="000000"/>
          <w:lang w:eastAsia="fr-FR"/>
        </w:rPr>
        <w:t>, chargé de recherches en sciences politiques, CNRS ; </w:t>
      </w:r>
    </w:p>
    <w:p w:rsidR="00567837" w:rsidRPr="00331728" w:rsidRDefault="00567837" w:rsidP="00567837">
      <w:pPr>
        <w:spacing w:after="0" w:line="240" w:lineRule="auto"/>
        <w:rPr>
          <w:rFonts w:ascii="Calibri" w:eastAsia="Times New Roman" w:hAnsi="Calibri" w:cs="Calibri"/>
          <w:sz w:val="24"/>
          <w:szCs w:val="24"/>
          <w:lang w:eastAsia="fr-FR"/>
        </w:rPr>
      </w:pPr>
      <w:r w:rsidRPr="00331728">
        <w:rPr>
          <w:rFonts w:ascii="Calibri" w:eastAsia="Times New Roman" w:hAnsi="Calibri" w:cs="Calibri"/>
          <w:color w:val="000000"/>
          <w:lang w:eastAsia="fr-FR"/>
        </w:rPr>
        <w:t xml:space="preserve">Sophie </w:t>
      </w:r>
      <w:proofErr w:type="spellStart"/>
      <w:r w:rsidRPr="00331728">
        <w:rPr>
          <w:rFonts w:ascii="Calibri" w:eastAsia="Times New Roman" w:hAnsi="Calibri" w:cs="Calibri"/>
          <w:color w:val="000000"/>
          <w:lang w:eastAsia="fr-FR"/>
        </w:rPr>
        <w:t>Wahnich</w:t>
      </w:r>
      <w:proofErr w:type="spellEnd"/>
      <w:r w:rsidRPr="00331728">
        <w:rPr>
          <w:rFonts w:ascii="Calibri" w:eastAsia="Times New Roman" w:hAnsi="Calibri" w:cs="Calibri"/>
          <w:color w:val="000000"/>
          <w:lang w:eastAsia="fr-FR"/>
        </w:rPr>
        <w:t>, directrice de recherches en histoire, CNRS.</w:t>
      </w:r>
    </w:p>
    <w:p w:rsidR="00567837" w:rsidRPr="00331728" w:rsidRDefault="00567837" w:rsidP="00567837">
      <w:pPr>
        <w:spacing w:before="240" w:after="240" w:line="240" w:lineRule="auto"/>
        <w:rPr>
          <w:rFonts w:ascii="Calibri" w:eastAsia="Times New Roman" w:hAnsi="Calibri" w:cs="Calibri"/>
          <w:color w:val="000000"/>
          <w:lang w:eastAsia="fr-FR"/>
        </w:rPr>
      </w:pPr>
    </w:p>
    <w:p w:rsidR="00567837" w:rsidRPr="00331728" w:rsidRDefault="00567837" w:rsidP="00567837">
      <w:pPr>
        <w:spacing w:before="240" w:after="240" w:line="240" w:lineRule="auto"/>
        <w:rPr>
          <w:rFonts w:ascii="Calibri" w:eastAsia="Times New Roman" w:hAnsi="Calibri" w:cs="Calibri"/>
          <w:color w:val="000000"/>
          <w:lang w:eastAsia="fr-FR"/>
        </w:rPr>
      </w:pPr>
    </w:p>
    <w:p w:rsidR="00567837" w:rsidRPr="00331728" w:rsidRDefault="00567837" w:rsidP="00567837">
      <w:pPr>
        <w:spacing w:before="240" w:after="240" w:line="240" w:lineRule="auto"/>
        <w:rPr>
          <w:rFonts w:ascii="Calibri" w:eastAsia="Times New Roman" w:hAnsi="Calibri" w:cs="Calibri"/>
          <w:color w:val="000000"/>
          <w:lang w:eastAsia="fr-FR"/>
        </w:rPr>
      </w:pPr>
    </w:p>
    <w:p w:rsidR="00567837" w:rsidRPr="00331728" w:rsidRDefault="00567837" w:rsidP="00567837">
      <w:pPr>
        <w:spacing w:before="240" w:after="240" w:line="240" w:lineRule="auto"/>
        <w:rPr>
          <w:rFonts w:ascii="Calibri" w:eastAsia="Times New Roman" w:hAnsi="Calibri" w:cs="Calibri"/>
          <w:i/>
          <w:color w:val="000000"/>
          <w:lang w:eastAsia="fr-FR"/>
        </w:rPr>
      </w:pPr>
    </w:p>
    <w:p w:rsidR="004645D1" w:rsidRPr="00331728" w:rsidRDefault="004645D1">
      <w:pPr>
        <w:rPr>
          <w:rFonts w:ascii="Calibri" w:hAnsi="Calibri" w:cs="Calibri"/>
        </w:rPr>
      </w:pPr>
    </w:p>
    <w:sectPr w:rsidR="004645D1" w:rsidRPr="00331728" w:rsidSect="00C537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7837"/>
    <w:rsid w:val="00331728"/>
    <w:rsid w:val="004645D1"/>
    <w:rsid w:val="00567837"/>
    <w:rsid w:val="00630519"/>
    <w:rsid w:val="00710669"/>
    <w:rsid w:val="00BC130A"/>
    <w:rsid w:val="00C537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3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67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6335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Maïa Cordier</dc:creator>
  <cp:lastModifiedBy>Le Mvt de la Paix</cp:lastModifiedBy>
  <cp:revision>2</cp:revision>
  <dcterms:created xsi:type="dcterms:W3CDTF">2020-12-08T15:10:00Z</dcterms:created>
  <dcterms:modified xsi:type="dcterms:W3CDTF">2020-12-08T15:10:00Z</dcterms:modified>
</cp:coreProperties>
</file>